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76" w:lineRule="exact"/>
        <w:ind w:left="140"/>
        <w:rPr>
          <w:color w:val="auto"/>
          <w:sz w:val="20"/>
          <w:szCs w:val="20"/>
        </w:rPr>
      </w:pPr>
      <w:r>
        <w:rPr>
          <w:rFonts w:ascii="Arial Unicode MS" w:hAnsi="Arial Unicode MS" w:eastAsia="Arial Unicode MS" w:cs="Arial Unicode MS"/>
          <w:color w:val="auto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2</w:t>
      </w:r>
      <w:r>
        <w:rPr>
          <w:rFonts w:ascii="Arial Unicode MS" w:hAnsi="Arial Unicode MS" w:eastAsia="Arial Unicode MS" w:cs="Arial Unicode MS"/>
          <w:color w:val="auto"/>
          <w:sz w:val="28"/>
          <w:szCs w:val="28"/>
        </w:rPr>
        <w:t>：</w:t>
      </w:r>
    </w:p>
    <w:p>
      <w:pPr>
        <w:spacing w:after="0" w:line="236" w:lineRule="exact"/>
        <w:rPr>
          <w:color w:val="auto"/>
          <w:sz w:val="20"/>
          <w:szCs w:val="20"/>
        </w:rPr>
      </w:pPr>
    </w:p>
    <w:p>
      <w:pPr>
        <w:spacing w:after="0" w:line="459" w:lineRule="exact"/>
        <w:ind w:right="-13"/>
        <w:jc w:val="center"/>
        <w:rPr>
          <w:rFonts w:ascii="宋体" w:hAnsi="宋体" w:eastAsia="宋体" w:cs="宋体"/>
          <w:color w:val="auto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  <w:t xml:space="preserve">2018-2019 </w:t>
      </w:r>
      <w:r>
        <w:rPr>
          <w:rFonts w:ascii="宋体" w:hAnsi="宋体" w:eastAsia="宋体" w:cs="宋体"/>
          <w:color w:val="auto"/>
          <w:sz w:val="36"/>
          <w:szCs w:val="36"/>
        </w:rPr>
        <w:t>年度</w:t>
      </w:r>
    </w:p>
    <w:p>
      <w:pPr>
        <w:spacing w:after="0" w:line="459" w:lineRule="exact"/>
        <w:ind w:right="-13"/>
        <w:jc w:val="center"/>
        <w:rPr>
          <w:color w:val="auto"/>
          <w:sz w:val="20"/>
          <w:szCs w:val="20"/>
        </w:rPr>
      </w:pPr>
      <w:bookmarkStart w:id="1" w:name="_GoBack"/>
      <w:bookmarkEnd w:id="1"/>
      <w:r>
        <w:rPr>
          <w:rFonts w:ascii="宋体" w:hAnsi="宋体" w:eastAsia="宋体" w:cs="宋体"/>
          <w:color w:val="auto"/>
          <w:sz w:val="36"/>
          <w:szCs w:val="36"/>
        </w:rPr>
        <w:t>全国</w:t>
      </w:r>
      <w:r>
        <w:rPr>
          <w:rFonts w:ascii="Arial" w:hAnsi="Arial" w:eastAsia="Arial" w:cs="Arial"/>
          <w:color w:val="auto"/>
          <w:sz w:val="36"/>
          <w:szCs w:val="36"/>
        </w:rPr>
        <w:t>“</w:t>
      </w:r>
      <w:r>
        <w:rPr>
          <w:rFonts w:ascii="宋体" w:hAnsi="宋体" w:eastAsia="宋体" w:cs="宋体"/>
          <w:color w:val="auto"/>
          <w:sz w:val="36"/>
          <w:szCs w:val="36"/>
        </w:rPr>
        <w:t>青年发展和青年工作</w:t>
      </w:r>
      <w:r>
        <w:rPr>
          <w:rFonts w:ascii="Arial" w:hAnsi="Arial" w:eastAsia="Arial" w:cs="Arial"/>
          <w:color w:val="auto"/>
          <w:sz w:val="36"/>
          <w:szCs w:val="36"/>
        </w:rPr>
        <w:t>”</w:t>
      </w:r>
      <w:r>
        <w:rPr>
          <w:rFonts w:ascii="宋体" w:hAnsi="宋体" w:eastAsia="宋体" w:cs="宋体"/>
          <w:color w:val="auto"/>
          <w:sz w:val="36"/>
          <w:szCs w:val="36"/>
        </w:rPr>
        <w:t>研究课题指南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5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（一）青年发展规划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1.“</w:t>
      </w:r>
      <w:r>
        <w:rPr>
          <w:rFonts w:ascii="宋体" w:hAnsi="宋体" w:eastAsia="宋体" w:cs="宋体"/>
          <w:color w:val="auto"/>
          <w:sz w:val="28"/>
          <w:szCs w:val="28"/>
        </w:rPr>
        <w:t>十三五</w:t>
      </w:r>
      <w:r>
        <w:rPr>
          <w:rFonts w:ascii="Arial" w:hAnsi="Arial" w:eastAsia="Arial" w:cs="Arial"/>
          <w:color w:val="auto"/>
          <w:sz w:val="28"/>
          <w:szCs w:val="28"/>
        </w:rPr>
        <w:t>”</w:t>
      </w:r>
      <w:r>
        <w:rPr>
          <w:rFonts w:ascii="宋体" w:hAnsi="宋体" w:eastAsia="宋体" w:cs="宋体"/>
          <w:color w:val="auto"/>
          <w:sz w:val="28"/>
          <w:szCs w:val="28"/>
        </w:rPr>
        <w:t>时期中国青年发展目标与发展趋势研究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2.</w:t>
      </w:r>
      <w:r>
        <w:rPr>
          <w:rFonts w:ascii="宋体" w:hAnsi="宋体" w:eastAsia="宋体" w:cs="宋体"/>
          <w:color w:val="auto"/>
          <w:sz w:val="28"/>
          <w:szCs w:val="28"/>
        </w:rPr>
        <w:t>国内青年发展规划制定实施的规律和实践研究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3.</w:t>
      </w:r>
      <w:r>
        <w:rPr>
          <w:rFonts w:ascii="宋体" w:hAnsi="宋体" w:eastAsia="宋体" w:cs="宋体"/>
          <w:color w:val="auto"/>
          <w:sz w:val="28"/>
          <w:szCs w:val="28"/>
        </w:rPr>
        <w:t>国外青年发展规划制定实施的经验和启示</w:t>
      </w: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 w:line="303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5"/>
          <w:szCs w:val="25"/>
        </w:rPr>
        <w:t>4.</w:t>
      </w:r>
      <w:r>
        <w:rPr>
          <w:rFonts w:ascii="宋体" w:hAnsi="宋体" w:eastAsia="宋体" w:cs="宋体"/>
          <w:color w:val="auto"/>
          <w:sz w:val="25"/>
          <w:szCs w:val="25"/>
        </w:rPr>
        <w:t>《中长期青年发展规划（</w:t>
      </w:r>
      <w:r>
        <w:rPr>
          <w:rFonts w:ascii="Arial" w:hAnsi="Arial" w:eastAsia="Arial" w:cs="Arial"/>
          <w:color w:val="auto"/>
          <w:sz w:val="25"/>
          <w:szCs w:val="25"/>
        </w:rPr>
        <w:t>2016-2025</w:t>
      </w:r>
      <w:r>
        <w:rPr>
          <w:rFonts w:ascii="宋体" w:hAnsi="宋体" w:eastAsia="宋体" w:cs="宋体"/>
          <w:color w:val="auto"/>
          <w:sz w:val="25"/>
          <w:szCs w:val="25"/>
        </w:rPr>
        <w:t>）》某项监测指标开发的探索性研究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5.</w:t>
      </w:r>
      <w:r>
        <w:rPr>
          <w:rFonts w:ascii="宋体" w:hAnsi="宋体" w:eastAsia="宋体" w:cs="宋体"/>
          <w:color w:val="auto"/>
          <w:sz w:val="28"/>
          <w:szCs w:val="28"/>
        </w:rPr>
        <w:t>国内外有关青少年发展政策（法律）研究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6.</w:t>
      </w:r>
      <w:r>
        <w:rPr>
          <w:rFonts w:ascii="宋体" w:hAnsi="宋体" w:eastAsia="宋体" w:cs="宋体"/>
          <w:color w:val="auto"/>
          <w:sz w:val="28"/>
          <w:szCs w:val="28"/>
        </w:rPr>
        <w:t>青年发展规划与共青团改革研究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7.</w:t>
      </w:r>
      <w:r>
        <w:rPr>
          <w:rFonts w:ascii="宋体" w:hAnsi="宋体" w:eastAsia="宋体" w:cs="宋体"/>
          <w:color w:val="auto"/>
          <w:sz w:val="28"/>
          <w:szCs w:val="28"/>
        </w:rPr>
        <w:t>青年发展规划与青年政策体系完善研究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8.</w:t>
      </w:r>
      <w:r>
        <w:rPr>
          <w:rFonts w:ascii="宋体" w:hAnsi="宋体" w:eastAsia="宋体" w:cs="宋体"/>
          <w:color w:val="auto"/>
          <w:sz w:val="28"/>
          <w:szCs w:val="28"/>
        </w:rPr>
        <w:t>青年发展规划与共青团有效承接政府青年事务研究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9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（二）服务大局和服务青年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1.</w:t>
      </w:r>
      <w:r>
        <w:rPr>
          <w:rFonts w:ascii="宋体" w:hAnsi="宋体" w:eastAsia="宋体" w:cs="宋体"/>
          <w:color w:val="auto"/>
          <w:sz w:val="28"/>
          <w:szCs w:val="28"/>
        </w:rPr>
        <w:t>共青团投身脱贫攻坚路径研究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2.</w:t>
      </w:r>
      <w:r>
        <w:rPr>
          <w:rFonts w:ascii="宋体" w:hAnsi="宋体" w:eastAsia="宋体" w:cs="宋体"/>
          <w:color w:val="auto"/>
          <w:sz w:val="28"/>
          <w:szCs w:val="28"/>
        </w:rPr>
        <w:t>共青团助力乡村振兴战略路径研究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3.</w:t>
      </w:r>
      <w:r>
        <w:rPr>
          <w:rFonts w:ascii="宋体" w:hAnsi="宋体" w:eastAsia="宋体" w:cs="宋体"/>
          <w:color w:val="auto"/>
          <w:sz w:val="28"/>
          <w:szCs w:val="28"/>
        </w:rPr>
        <w:t>农村青年群体的就业创业实践研究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4.</w:t>
      </w:r>
      <w:r>
        <w:rPr>
          <w:rFonts w:ascii="宋体" w:hAnsi="宋体" w:eastAsia="宋体" w:cs="宋体"/>
          <w:color w:val="auto"/>
          <w:sz w:val="28"/>
          <w:szCs w:val="28"/>
        </w:rPr>
        <w:t>农村青年群体的社会保障政策研究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5.</w:t>
      </w:r>
      <w:r>
        <w:rPr>
          <w:rFonts w:ascii="宋体" w:hAnsi="宋体" w:eastAsia="宋体" w:cs="宋体"/>
          <w:color w:val="auto"/>
          <w:sz w:val="28"/>
          <w:szCs w:val="28"/>
        </w:rPr>
        <w:t>贫困地区青少年基本状况调查研究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6.</w:t>
      </w:r>
      <w:r>
        <w:rPr>
          <w:rFonts w:ascii="宋体" w:hAnsi="宋体" w:eastAsia="宋体" w:cs="宋体"/>
          <w:color w:val="auto"/>
          <w:sz w:val="28"/>
          <w:szCs w:val="28"/>
        </w:rPr>
        <w:t>贫困地区留守儿童生存情况调查研究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7.</w:t>
      </w:r>
      <w:r>
        <w:rPr>
          <w:rFonts w:ascii="宋体" w:hAnsi="宋体" w:eastAsia="宋体" w:cs="宋体"/>
          <w:color w:val="auto"/>
          <w:sz w:val="28"/>
          <w:szCs w:val="28"/>
        </w:rPr>
        <w:t>贫困地区青少年的心理状态研究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8.</w:t>
      </w:r>
      <w:r>
        <w:rPr>
          <w:rFonts w:ascii="宋体" w:hAnsi="宋体" w:eastAsia="宋体" w:cs="宋体"/>
          <w:color w:val="auto"/>
          <w:sz w:val="28"/>
          <w:szCs w:val="28"/>
        </w:rPr>
        <w:t>贫困地区青少年受教育情况调查研究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9.</w:t>
      </w:r>
      <w:r>
        <w:rPr>
          <w:rFonts w:ascii="宋体" w:hAnsi="宋体" w:eastAsia="宋体" w:cs="宋体"/>
          <w:color w:val="auto"/>
          <w:sz w:val="28"/>
          <w:szCs w:val="28"/>
        </w:rPr>
        <w:t>贫困地区大学毕业生就业情况调查研究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0" w:lineRule="exact"/>
        <w:rPr>
          <w:color w:val="auto"/>
          <w:sz w:val="20"/>
          <w:szCs w:val="20"/>
        </w:rPr>
      </w:pPr>
    </w:p>
    <w:p>
      <w:pPr>
        <w:spacing w:after="0"/>
        <w:ind w:right="-13"/>
        <w:jc w:val="center"/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after="0" w:line="148" w:lineRule="exact"/>
        <w:rPr>
          <w:color w:val="auto"/>
          <w:sz w:val="20"/>
          <w:szCs w:val="20"/>
        </w:rPr>
      </w:pPr>
      <w:bookmarkStart w:id="0" w:name="page14"/>
      <w:bookmarkEnd w:id="0"/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10.</w:t>
      </w:r>
      <w:r>
        <w:rPr>
          <w:rFonts w:ascii="宋体" w:hAnsi="宋体" w:eastAsia="宋体" w:cs="宋体"/>
          <w:color w:val="auto"/>
          <w:sz w:val="28"/>
          <w:szCs w:val="28"/>
        </w:rPr>
        <w:t>贫困地区青年就业情况调查研究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11.</w:t>
      </w:r>
      <w:r>
        <w:rPr>
          <w:rFonts w:ascii="宋体" w:hAnsi="宋体" w:eastAsia="宋体" w:cs="宋体"/>
          <w:color w:val="auto"/>
          <w:sz w:val="28"/>
          <w:szCs w:val="28"/>
        </w:rPr>
        <w:t>贫困地区青少年政治观念调查研究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12.</w:t>
      </w:r>
      <w:r>
        <w:rPr>
          <w:rFonts w:ascii="宋体" w:hAnsi="宋体" w:eastAsia="宋体" w:cs="宋体"/>
          <w:color w:val="auto"/>
          <w:sz w:val="28"/>
          <w:szCs w:val="28"/>
        </w:rPr>
        <w:t>贫困地区共青团基层组织建设研究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13.</w:t>
      </w:r>
      <w:r>
        <w:rPr>
          <w:rFonts w:ascii="宋体" w:hAnsi="宋体" w:eastAsia="宋体" w:cs="宋体"/>
          <w:color w:val="auto"/>
          <w:sz w:val="28"/>
          <w:szCs w:val="28"/>
        </w:rPr>
        <w:t>贫困地区青少年思想道德状况研究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14.</w:t>
      </w:r>
      <w:r>
        <w:rPr>
          <w:rFonts w:ascii="宋体" w:hAnsi="宋体" w:eastAsia="宋体" w:cs="宋体"/>
          <w:color w:val="auto"/>
          <w:sz w:val="28"/>
          <w:szCs w:val="28"/>
        </w:rPr>
        <w:t>贫困地区青年网络舆论状况研究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15.</w:t>
      </w:r>
      <w:r>
        <w:rPr>
          <w:rFonts w:ascii="宋体" w:hAnsi="宋体" w:eastAsia="宋体" w:cs="宋体"/>
          <w:color w:val="auto"/>
          <w:sz w:val="28"/>
          <w:szCs w:val="28"/>
        </w:rPr>
        <w:t>大学生就业见习机制研究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16.</w:t>
      </w:r>
      <w:r>
        <w:rPr>
          <w:rFonts w:ascii="宋体" w:hAnsi="宋体" w:eastAsia="宋体" w:cs="宋体"/>
          <w:color w:val="auto"/>
          <w:sz w:val="28"/>
          <w:szCs w:val="28"/>
        </w:rPr>
        <w:t>青年创新创业特点及趋势研究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17.</w:t>
      </w:r>
      <w:r>
        <w:rPr>
          <w:rFonts w:ascii="宋体" w:hAnsi="宋体" w:eastAsia="宋体" w:cs="宋体"/>
          <w:color w:val="auto"/>
          <w:sz w:val="28"/>
          <w:szCs w:val="28"/>
        </w:rPr>
        <w:t>共青团培育国有企业青年职工担当忠诚精神路径研究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18.</w:t>
      </w:r>
      <w:r>
        <w:rPr>
          <w:rFonts w:ascii="宋体" w:hAnsi="宋体" w:eastAsia="宋体" w:cs="宋体"/>
          <w:color w:val="auto"/>
          <w:sz w:val="28"/>
          <w:szCs w:val="28"/>
        </w:rPr>
        <w:t>共青团参与国有企业青年人才培养体制机制研究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19.</w:t>
      </w:r>
      <w:r>
        <w:rPr>
          <w:rFonts w:ascii="宋体" w:hAnsi="宋体" w:eastAsia="宋体" w:cs="宋体"/>
          <w:color w:val="auto"/>
          <w:sz w:val="28"/>
          <w:szCs w:val="28"/>
        </w:rPr>
        <w:t>机关、企事业单位等</w:t>
      </w:r>
      <w:r>
        <w:rPr>
          <w:rFonts w:ascii="Arial" w:hAnsi="Arial" w:eastAsia="Arial" w:cs="Arial"/>
          <w:color w:val="auto"/>
          <w:sz w:val="28"/>
          <w:szCs w:val="28"/>
        </w:rPr>
        <w:t>“</w:t>
      </w:r>
      <w:r>
        <w:rPr>
          <w:rFonts w:ascii="宋体" w:hAnsi="宋体" w:eastAsia="宋体" w:cs="宋体"/>
          <w:color w:val="auto"/>
          <w:sz w:val="28"/>
          <w:szCs w:val="28"/>
        </w:rPr>
        <w:t>工薪青年</w:t>
      </w:r>
      <w:r>
        <w:rPr>
          <w:rFonts w:ascii="Arial" w:hAnsi="Arial" w:eastAsia="Arial" w:cs="Arial"/>
          <w:color w:val="auto"/>
          <w:sz w:val="28"/>
          <w:szCs w:val="28"/>
        </w:rPr>
        <w:t>”</w:t>
      </w:r>
      <w:r>
        <w:rPr>
          <w:rFonts w:ascii="宋体" w:hAnsi="宋体" w:eastAsia="宋体" w:cs="宋体"/>
          <w:color w:val="auto"/>
          <w:sz w:val="28"/>
          <w:szCs w:val="28"/>
        </w:rPr>
        <w:t>职业发展特点研究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20.</w:t>
      </w:r>
      <w:r>
        <w:rPr>
          <w:rFonts w:ascii="宋体" w:hAnsi="宋体" w:eastAsia="宋体" w:cs="宋体"/>
          <w:color w:val="auto"/>
          <w:sz w:val="28"/>
          <w:szCs w:val="28"/>
        </w:rPr>
        <w:t>新时代国有企业共青团工作模式研究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21.“</w:t>
      </w:r>
      <w:r>
        <w:rPr>
          <w:rFonts w:ascii="宋体" w:hAnsi="宋体" w:eastAsia="宋体" w:cs="宋体"/>
          <w:color w:val="auto"/>
          <w:sz w:val="28"/>
          <w:szCs w:val="28"/>
        </w:rPr>
        <w:t>号、手、岗、队、赛</w:t>
      </w:r>
      <w:r>
        <w:rPr>
          <w:rFonts w:ascii="Arial" w:hAnsi="Arial" w:eastAsia="Arial" w:cs="Arial"/>
          <w:color w:val="auto"/>
          <w:sz w:val="28"/>
          <w:szCs w:val="28"/>
        </w:rPr>
        <w:t>”</w:t>
      </w:r>
      <w:r>
        <w:rPr>
          <w:rFonts w:ascii="宋体" w:hAnsi="宋体" w:eastAsia="宋体" w:cs="宋体"/>
          <w:color w:val="auto"/>
          <w:sz w:val="28"/>
          <w:szCs w:val="28"/>
        </w:rPr>
        <w:t>等共青团育人工作品牌体系联动研究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22.</w:t>
      </w:r>
      <w:r>
        <w:rPr>
          <w:rFonts w:ascii="宋体" w:hAnsi="宋体" w:eastAsia="宋体" w:cs="宋体"/>
          <w:color w:val="auto"/>
          <w:sz w:val="28"/>
          <w:szCs w:val="28"/>
        </w:rPr>
        <w:t>新时代国有企业青年员工思想状况调研分析研究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23.</w:t>
      </w:r>
      <w:r>
        <w:rPr>
          <w:rFonts w:ascii="宋体" w:hAnsi="宋体" w:eastAsia="宋体" w:cs="宋体"/>
          <w:color w:val="auto"/>
          <w:sz w:val="28"/>
          <w:szCs w:val="28"/>
        </w:rPr>
        <w:t>当代青年婚恋观家庭观研究</w:t>
      </w:r>
    </w:p>
    <w:p>
      <w:pPr>
        <w:spacing w:after="0" w:line="223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24.</w:t>
      </w:r>
      <w:r>
        <w:rPr>
          <w:rFonts w:ascii="宋体" w:hAnsi="宋体" w:eastAsia="宋体" w:cs="宋体"/>
          <w:color w:val="auto"/>
          <w:sz w:val="28"/>
          <w:szCs w:val="28"/>
        </w:rPr>
        <w:t>当代青年婚恋交友行为模式与主要问题研究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25.</w:t>
      </w:r>
      <w:r>
        <w:rPr>
          <w:rFonts w:ascii="宋体" w:hAnsi="宋体" w:eastAsia="宋体" w:cs="宋体"/>
          <w:color w:val="auto"/>
          <w:sz w:val="28"/>
          <w:szCs w:val="28"/>
        </w:rPr>
        <w:t>当代青年性健康状况研究</w:t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1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8"/>
          <w:szCs w:val="28"/>
        </w:rPr>
        <w:t>26.</w:t>
      </w:r>
      <w:r>
        <w:rPr>
          <w:rFonts w:ascii="宋体" w:hAnsi="宋体" w:eastAsia="宋体" w:cs="宋体"/>
          <w:color w:val="auto"/>
          <w:sz w:val="28"/>
          <w:szCs w:val="28"/>
        </w:rPr>
        <w:t>鼓励青年生育的社会政策研究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/>
        <w:ind w:right="-13"/>
        <w:jc w:val="both"/>
        <w:rPr>
          <w:color w:val="auto"/>
          <w:sz w:val="20"/>
          <w:szCs w:val="20"/>
        </w:rPr>
      </w:pPr>
    </w:p>
    <w:p/>
    <w:sectPr>
      <w:pgSz w:w="11900" w:h="16838"/>
      <w:pgMar w:top="1440" w:right="1440" w:bottom="652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11F93"/>
    <w:rsid w:val="01811F93"/>
    <w:rsid w:val="6D535020"/>
    <w:rsid w:val="735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2018-09-26T03:18:00Z</dcterms:created>
  <dc:creator>道明</dc:creator>
  <cp:lastModifiedBy>道明</cp:lastModifiedBy>
  <dcterms:modified xsi:type="dcterms:W3CDTF">2018-09-26T03:22:29Z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